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80" w:rsidRPr="000D79A1" w:rsidRDefault="002E0D80" w:rsidP="000D79A1">
      <w:pPr>
        <w:pStyle w:val="NormalWeb"/>
        <w:jc w:val="both"/>
        <w:rPr>
          <w:rFonts w:ascii="Courier New" w:hAnsi="Courier New" w:cs="Courier New"/>
          <w:color w:val="000000" w:themeColor="text1"/>
          <w:sz w:val="26"/>
          <w:szCs w:val="26"/>
        </w:rPr>
      </w:pPr>
      <w:proofErr w:type="gramStart"/>
      <w:r w:rsidRPr="000D79A1">
        <w:rPr>
          <w:rFonts w:ascii="Courier New" w:hAnsi="Courier New" w:cs="Courier New"/>
          <w:b/>
          <w:bCs/>
          <w:color w:val="000000" w:themeColor="text1"/>
          <w:sz w:val="26"/>
          <w:szCs w:val="26"/>
        </w:rPr>
        <w:t>Section 5.</w:t>
      </w:r>
      <w:proofErr w:type="gramEnd"/>
      <w:r w:rsidRPr="000D79A1">
        <w:rPr>
          <w:rStyle w:val="apple-converted-space"/>
          <w:rFonts w:ascii="Courier New" w:hAnsi="Courier New" w:cs="Courier New"/>
          <w:color w:val="000000" w:themeColor="text1"/>
          <w:sz w:val="26"/>
          <w:szCs w:val="26"/>
        </w:rPr>
        <w:t> </w:t>
      </w:r>
      <w:proofErr w:type="gramStart"/>
      <w:r w:rsidRPr="000D79A1">
        <w:rPr>
          <w:rFonts w:ascii="Courier New" w:hAnsi="Courier New" w:cs="Courier New"/>
          <w:i/>
          <w:iCs/>
          <w:color w:val="000000" w:themeColor="text1"/>
          <w:sz w:val="26"/>
          <w:szCs w:val="26"/>
        </w:rPr>
        <w:t>Sale, Trading, Administration, Dispensation, Delivery, Distribution and Transportation of Dangerous Drugs and/or Controlled Precursors and Essential Chemicals.</w:t>
      </w:r>
      <w:proofErr w:type="gramEnd"/>
      <w:r w:rsidRPr="000D79A1">
        <w:rPr>
          <w:rStyle w:val="apple-converted-space"/>
          <w:rFonts w:ascii="Courier New" w:hAnsi="Courier New" w:cs="Courier New"/>
          <w:color w:val="000000" w:themeColor="text1"/>
          <w:sz w:val="26"/>
          <w:szCs w:val="26"/>
        </w:rPr>
        <w:t> </w:t>
      </w:r>
      <w:r w:rsidRPr="000D79A1">
        <w:rPr>
          <w:rFonts w:ascii="Courier New" w:hAnsi="Courier New" w:cs="Courier New"/>
          <w:color w:val="000000" w:themeColor="text1"/>
          <w:sz w:val="26"/>
          <w:szCs w:val="26"/>
        </w:rPr>
        <w:t>- The penalty of life imprisonment to death and a fine ranging from Five hundred thousand pesos (P500,000.00) to Ten million pesos (P10,000,000.00) shall be imposed upon any person, who, unless authorized by law, shall sell, trade, administer, dispense, deliver, give away to another, distribute dispatch in transit or transport any dangerous drug, including any and all species of opium poppy regardless of the quantity and purity involved, or shall act as a broker in any of such transactions.</w:t>
      </w:r>
    </w:p>
    <w:p w:rsidR="002E0D80"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The penalty of imprisonment ranging from twelve (12) years and one (1) day to twenty (20) years and a fine ranging from One hundred thousand pesos (P100,000.00) to Five hundred thousand pesos (P500,000.00) shall be imposed upon any person, who, unless authorized by law, shall sell, trade, administer, dispense, deliver, give away to another, distribute, dispatch in transit or transport any controlled precursor and essential chemical, or shall act as a broker in such transactions.</w:t>
      </w:r>
    </w:p>
    <w:p w:rsidR="002E0D80"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If the sale, trading, administration, dispensation, delivery, distribution or transportation of any dangerous drug and/or controlled precursor and essential chemical transpires within one hundred (100) meters from the school, the maximum penalty shall be imposed in every case.</w:t>
      </w:r>
    </w:p>
    <w:p w:rsidR="002E0D80"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For drug pushers who use minors or mentally incapacitated individuals as runners, couriers and messengers, or in any other capacity directly connected to the dangerous drugs and/or controlled precursors and essential chemical trade, the maximum penalty shall be imposed in every case.</w:t>
      </w:r>
    </w:p>
    <w:p w:rsidR="002E0D80"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If the victim of the offense is a minor or a mentally incapacitated individual, or should a dangerous drug and/or a controlled precursor and essential chemical involved in any offense herein provided be the proximate cause of death of a victim thereof, the maximum penalty provided for under this Section shall be imposed.</w:t>
      </w:r>
    </w:p>
    <w:p w:rsidR="002E0D80"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 xml:space="preserve">The maximum penalty provided for under this Section shall be imposed upon any person who organizes, manages or acts </w:t>
      </w:r>
      <w:r w:rsidRPr="000D79A1">
        <w:rPr>
          <w:rFonts w:ascii="Courier New" w:hAnsi="Courier New" w:cs="Courier New"/>
          <w:color w:val="000000" w:themeColor="text1"/>
          <w:sz w:val="26"/>
          <w:szCs w:val="26"/>
        </w:rPr>
        <w:lastRenderedPageBreak/>
        <w:t>as a "financier" of any of the illegal activities prescribed in this Section.</w:t>
      </w:r>
    </w:p>
    <w:p w:rsidR="00801382" w:rsidRPr="000D79A1" w:rsidRDefault="002E0D80" w:rsidP="000D79A1">
      <w:pPr>
        <w:pStyle w:val="NormalWeb"/>
        <w:jc w:val="both"/>
        <w:rPr>
          <w:rFonts w:ascii="Courier New" w:hAnsi="Courier New" w:cs="Courier New"/>
          <w:color w:val="000000" w:themeColor="text1"/>
          <w:sz w:val="26"/>
          <w:szCs w:val="26"/>
        </w:rPr>
      </w:pPr>
      <w:r w:rsidRPr="000D79A1">
        <w:rPr>
          <w:rFonts w:ascii="Courier New" w:hAnsi="Courier New" w:cs="Courier New"/>
          <w:color w:val="000000" w:themeColor="text1"/>
          <w:sz w:val="26"/>
          <w:szCs w:val="26"/>
        </w:rPr>
        <w:t>The penalty of twelve (12) years and one (1) day to twenty (20) years of imprisonment and a fine ranging from One hundred thousand pesos (P100,000.00) to Five hundred thousand pesos (P500,000.00) shall be imposed upon any person, who acts as a "protector/coddler" of any violator of the provisions under this Section.</w:t>
      </w:r>
    </w:p>
    <w:sectPr w:rsidR="00801382" w:rsidRPr="000D79A1" w:rsidSect="003A1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E0D80"/>
    <w:rsid w:val="000048EE"/>
    <w:rsid w:val="00060C4E"/>
    <w:rsid w:val="00077DAB"/>
    <w:rsid w:val="000B7BF2"/>
    <w:rsid w:val="000D79A1"/>
    <w:rsid w:val="000F1C1D"/>
    <w:rsid w:val="000F254E"/>
    <w:rsid w:val="001109F3"/>
    <w:rsid w:val="001A3721"/>
    <w:rsid w:val="001A6847"/>
    <w:rsid w:val="001E3EA4"/>
    <w:rsid w:val="001F34B7"/>
    <w:rsid w:val="00231487"/>
    <w:rsid w:val="002448F4"/>
    <w:rsid w:val="00255149"/>
    <w:rsid w:val="002D3607"/>
    <w:rsid w:val="002E0D80"/>
    <w:rsid w:val="00371FFD"/>
    <w:rsid w:val="003A1B38"/>
    <w:rsid w:val="0040099D"/>
    <w:rsid w:val="004134F7"/>
    <w:rsid w:val="00434346"/>
    <w:rsid w:val="00445478"/>
    <w:rsid w:val="004B7A5B"/>
    <w:rsid w:val="00542841"/>
    <w:rsid w:val="00576125"/>
    <w:rsid w:val="005B5361"/>
    <w:rsid w:val="005B67D1"/>
    <w:rsid w:val="005C3BD7"/>
    <w:rsid w:val="00641845"/>
    <w:rsid w:val="006513ED"/>
    <w:rsid w:val="00664CF6"/>
    <w:rsid w:val="006A2882"/>
    <w:rsid w:val="006C2E9A"/>
    <w:rsid w:val="006E371F"/>
    <w:rsid w:val="006E628B"/>
    <w:rsid w:val="00732ECC"/>
    <w:rsid w:val="007733C9"/>
    <w:rsid w:val="00801382"/>
    <w:rsid w:val="00884C98"/>
    <w:rsid w:val="008B4DA1"/>
    <w:rsid w:val="008B60A5"/>
    <w:rsid w:val="008C373E"/>
    <w:rsid w:val="00921455"/>
    <w:rsid w:val="0092348E"/>
    <w:rsid w:val="009451A8"/>
    <w:rsid w:val="009775A3"/>
    <w:rsid w:val="00995ABD"/>
    <w:rsid w:val="009B4E39"/>
    <w:rsid w:val="00A3401D"/>
    <w:rsid w:val="00A87229"/>
    <w:rsid w:val="00A95C11"/>
    <w:rsid w:val="00AC46D0"/>
    <w:rsid w:val="00AF4BF0"/>
    <w:rsid w:val="00B04833"/>
    <w:rsid w:val="00B04DED"/>
    <w:rsid w:val="00B2350A"/>
    <w:rsid w:val="00B518AD"/>
    <w:rsid w:val="00B62712"/>
    <w:rsid w:val="00B71D13"/>
    <w:rsid w:val="00BA7409"/>
    <w:rsid w:val="00C2504E"/>
    <w:rsid w:val="00C318A7"/>
    <w:rsid w:val="00C452D4"/>
    <w:rsid w:val="00CB5057"/>
    <w:rsid w:val="00CE4128"/>
    <w:rsid w:val="00CF0B86"/>
    <w:rsid w:val="00D11121"/>
    <w:rsid w:val="00D173D0"/>
    <w:rsid w:val="00D25E66"/>
    <w:rsid w:val="00DE2BC8"/>
    <w:rsid w:val="00DE42AE"/>
    <w:rsid w:val="00E0646D"/>
    <w:rsid w:val="00E10E60"/>
    <w:rsid w:val="00E20BB6"/>
    <w:rsid w:val="00E932FB"/>
    <w:rsid w:val="00EA149A"/>
    <w:rsid w:val="00EC7023"/>
    <w:rsid w:val="00ED143E"/>
    <w:rsid w:val="00F034EC"/>
    <w:rsid w:val="00F2726E"/>
    <w:rsid w:val="00F958D9"/>
    <w:rsid w:val="00FA1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D80"/>
  </w:style>
</w:styles>
</file>

<file path=word/webSettings.xml><?xml version="1.0" encoding="utf-8"?>
<w:webSettings xmlns:r="http://schemas.openxmlformats.org/officeDocument/2006/relationships" xmlns:w="http://schemas.openxmlformats.org/wordprocessingml/2006/main">
  <w:divs>
    <w:div w:id="19225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Activated User</cp:lastModifiedBy>
  <cp:revision>3</cp:revision>
  <dcterms:created xsi:type="dcterms:W3CDTF">2011-01-14T14:59:00Z</dcterms:created>
  <dcterms:modified xsi:type="dcterms:W3CDTF">2010-04-09T12:39:00Z</dcterms:modified>
</cp:coreProperties>
</file>